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8D" w:rsidRPr="00357BC6" w:rsidRDefault="004C52F0" w:rsidP="004C52F0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26668D" w:rsidRPr="00357BC6">
        <w:rPr>
          <w:b/>
        </w:rPr>
        <w:t>S</w:t>
      </w:r>
      <w:r w:rsidR="00506BE7" w:rsidRPr="00357BC6">
        <w:rPr>
          <w:b/>
        </w:rPr>
        <w:t xml:space="preserve"> </w:t>
      </w:r>
      <w:r w:rsidR="0026668D" w:rsidRPr="00357BC6">
        <w:rPr>
          <w:b/>
        </w:rPr>
        <w:t>T</w:t>
      </w:r>
      <w:r w:rsidR="00506BE7" w:rsidRPr="00357BC6">
        <w:rPr>
          <w:b/>
        </w:rPr>
        <w:t xml:space="preserve"> </w:t>
      </w:r>
      <w:r w:rsidR="0026668D" w:rsidRPr="00357BC6">
        <w:rPr>
          <w:b/>
        </w:rPr>
        <w:t>A</w:t>
      </w:r>
      <w:r w:rsidR="00506BE7" w:rsidRPr="00357BC6">
        <w:rPr>
          <w:b/>
        </w:rPr>
        <w:t xml:space="preserve"> </w:t>
      </w:r>
      <w:r w:rsidR="0026668D" w:rsidRPr="00357BC6">
        <w:rPr>
          <w:b/>
        </w:rPr>
        <w:t>T</w:t>
      </w:r>
      <w:r w:rsidR="00506BE7" w:rsidRPr="00357BC6">
        <w:rPr>
          <w:b/>
        </w:rPr>
        <w:t xml:space="preserve"> </w:t>
      </w:r>
      <w:r w:rsidR="0026668D" w:rsidRPr="00357BC6">
        <w:rPr>
          <w:b/>
        </w:rPr>
        <w:t>U</w:t>
      </w:r>
      <w:r w:rsidR="00506BE7" w:rsidRPr="00357BC6">
        <w:rPr>
          <w:b/>
        </w:rPr>
        <w:t xml:space="preserve"> </w:t>
      </w:r>
      <w:r w:rsidR="0026668D" w:rsidRPr="00357BC6">
        <w:rPr>
          <w:b/>
        </w:rPr>
        <w:t>T</w:t>
      </w:r>
    </w:p>
    <w:p w:rsidR="0026668D" w:rsidRPr="00357BC6" w:rsidRDefault="0026668D" w:rsidP="0026668D">
      <w:pPr>
        <w:jc w:val="center"/>
        <w:rPr>
          <w:b/>
        </w:rPr>
      </w:pPr>
      <w:r w:rsidRPr="00357BC6">
        <w:rPr>
          <w:b/>
        </w:rPr>
        <w:t>PUŁAWSKIEGO TOWARZYSTWA EDUKACYJNEGO</w:t>
      </w:r>
    </w:p>
    <w:p w:rsidR="009A09A8" w:rsidRPr="004C52F0" w:rsidRDefault="00506BE7" w:rsidP="004C52F0">
      <w:pPr>
        <w:jc w:val="center"/>
        <w:rPr>
          <w:b/>
        </w:rPr>
      </w:pPr>
      <w:r w:rsidRPr="00357BC6">
        <w:rPr>
          <w:b/>
        </w:rPr>
        <w:t>IM. CHRYSTIANA PIOTRA</w:t>
      </w:r>
      <w:r w:rsidR="0026668D" w:rsidRPr="00357BC6">
        <w:rPr>
          <w:b/>
        </w:rPr>
        <w:t xml:space="preserve"> AIGNERA</w:t>
      </w:r>
    </w:p>
    <w:p w:rsidR="009A09A8" w:rsidRDefault="009A09A8" w:rsidP="0026668D"/>
    <w:p w:rsidR="0026668D" w:rsidRDefault="004C52F0" w:rsidP="004C52F0">
      <w:r>
        <w:t xml:space="preserve">                                                                             </w:t>
      </w:r>
      <w:r w:rsidR="0026668D">
        <w:t>ROZDZIAŁ I</w:t>
      </w:r>
    </w:p>
    <w:p w:rsidR="0026668D" w:rsidRDefault="0026668D" w:rsidP="009634AE">
      <w:pPr>
        <w:jc w:val="center"/>
      </w:pPr>
      <w:r>
        <w:t>Postanowienia ogólne</w:t>
      </w:r>
    </w:p>
    <w:p w:rsidR="0026668D" w:rsidRDefault="0026668D" w:rsidP="0026668D">
      <w:pPr>
        <w:jc w:val="center"/>
      </w:pPr>
      <w:r>
        <w:t>Artykuł 1</w:t>
      </w:r>
    </w:p>
    <w:p w:rsidR="0026668D" w:rsidRDefault="00357BC6" w:rsidP="00A01D2B">
      <w:pPr>
        <w:spacing w:line="360" w:lineRule="auto"/>
        <w:ind w:firstLine="567"/>
        <w:jc w:val="both"/>
      </w:pPr>
      <w:r>
        <w:t>Stowarzyszenie nazywa się</w:t>
      </w:r>
      <w:r w:rsidR="0026668D">
        <w:t>: Puławskie Towarzystwo Edukacyjne imienia Chrystiana Piotra Ai</w:t>
      </w:r>
      <w:r w:rsidR="00AF4B89">
        <w:t>gnera, zwane dalej Towarzystwem</w:t>
      </w:r>
      <w:r w:rsidR="00A01D2B">
        <w:t xml:space="preserve"> .</w:t>
      </w:r>
    </w:p>
    <w:p w:rsidR="0026668D" w:rsidRDefault="0026668D" w:rsidP="0026668D">
      <w:pPr>
        <w:jc w:val="center"/>
      </w:pPr>
      <w:r>
        <w:t>Artykuł 2</w:t>
      </w:r>
    </w:p>
    <w:p w:rsidR="0026668D" w:rsidRDefault="0026668D" w:rsidP="0026668D">
      <w:pPr>
        <w:pStyle w:val="Akapitzlist"/>
        <w:numPr>
          <w:ilvl w:val="0"/>
          <w:numId w:val="1"/>
        </w:numPr>
      </w:pPr>
      <w:r>
        <w:t>Terenem działania Towarzystwa jest terytorium Rzeczpospolitej Polskiej.</w:t>
      </w:r>
    </w:p>
    <w:p w:rsidR="0026668D" w:rsidRDefault="0026668D" w:rsidP="0026668D">
      <w:pPr>
        <w:pStyle w:val="Akapitzlist"/>
        <w:numPr>
          <w:ilvl w:val="0"/>
          <w:numId w:val="1"/>
        </w:numPr>
      </w:pPr>
      <w:r>
        <w:t>Siedzibą Towarzystwa jest miasto Puławy.</w:t>
      </w:r>
    </w:p>
    <w:p w:rsidR="0026668D" w:rsidRDefault="0026668D" w:rsidP="0026668D">
      <w:pPr>
        <w:jc w:val="center"/>
      </w:pPr>
      <w:r>
        <w:t>Artykuł 3</w:t>
      </w:r>
    </w:p>
    <w:p w:rsidR="0026668D" w:rsidRDefault="0026668D" w:rsidP="004C52F0">
      <w:pPr>
        <w:spacing w:line="360" w:lineRule="auto"/>
        <w:ind w:firstLine="567"/>
        <w:jc w:val="both"/>
      </w:pPr>
      <w:r>
        <w:t>Towarzystwo jest stowarzyszeniem zarejestrowanym i posiada osobowość prawną.</w:t>
      </w:r>
      <w:r w:rsidR="00AF4B89">
        <w:t xml:space="preserve"> </w:t>
      </w:r>
    </w:p>
    <w:p w:rsidR="0026668D" w:rsidRDefault="0026668D" w:rsidP="0026668D">
      <w:pPr>
        <w:jc w:val="center"/>
      </w:pPr>
      <w:r>
        <w:t>Artykuł 4</w:t>
      </w:r>
    </w:p>
    <w:p w:rsidR="0026668D" w:rsidRDefault="0026668D" w:rsidP="009634AE">
      <w:pPr>
        <w:ind w:firstLine="708"/>
      </w:pPr>
      <w:r>
        <w:t>Towarzystwo może być członkiem organizacji krajowych i zagranicznych a także związku stowarzyszeń.</w:t>
      </w:r>
    </w:p>
    <w:p w:rsidR="0026668D" w:rsidRDefault="0026668D" w:rsidP="0026668D">
      <w:pPr>
        <w:jc w:val="center"/>
      </w:pPr>
      <w:r>
        <w:t>Artykuł 5</w:t>
      </w:r>
    </w:p>
    <w:p w:rsidR="00F358E0" w:rsidRDefault="0026668D" w:rsidP="00A01D2B">
      <w:pPr>
        <w:ind w:firstLine="708"/>
      </w:pPr>
      <w:r>
        <w:t>Towarzystwo może posiadać sztandar i odz</w:t>
      </w:r>
      <w:r w:rsidR="00A01D2B">
        <w:t>nakę organizacyjną oraz pieczęć.</w:t>
      </w:r>
    </w:p>
    <w:p w:rsidR="00F358E0" w:rsidRDefault="00F358E0" w:rsidP="00A01D2B"/>
    <w:p w:rsidR="0026668D" w:rsidRDefault="0026668D" w:rsidP="0026668D">
      <w:pPr>
        <w:jc w:val="center"/>
      </w:pPr>
      <w:r>
        <w:t>ROZDZIAŁ II</w:t>
      </w:r>
    </w:p>
    <w:p w:rsidR="0026668D" w:rsidRDefault="0026668D" w:rsidP="009634AE">
      <w:pPr>
        <w:jc w:val="center"/>
      </w:pPr>
      <w:r>
        <w:t>Cel i środki działania</w:t>
      </w:r>
    </w:p>
    <w:p w:rsidR="00621ED3" w:rsidRDefault="00621ED3" w:rsidP="004C52F0">
      <w:pPr>
        <w:jc w:val="center"/>
      </w:pPr>
      <w:r>
        <w:t>Artykuł 6</w:t>
      </w:r>
    </w:p>
    <w:p w:rsidR="004C52F0" w:rsidRDefault="004C52F0" w:rsidP="009634AE">
      <w:pPr>
        <w:ind w:firstLine="708"/>
      </w:pPr>
    </w:p>
    <w:p w:rsidR="00990D47" w:rsidRDefault="001F56BB" w:rsidP="004C52F0">
      <w:r>
        <w:t>Celem Towarzystwa jest z</w:t>
      </w:r>
      <w:r w:rsidR="0026668D">
        <w:t>akła</w:t>
      </w:r>
      <w:r w:rsidR="00C04B17">
        <w:t>danie ,</w:t>
      </w:r>
      <w:r w:rsidR="00621ED3">
        <w:t xml:space="preserve"> prowadzenie </w:t>
      </w:r>
      <w:r w:rsidR="00C04B17">
        <w:t xml:space="preserve"> i utrzymanie szkół typu podstawowego , </w:t>
      </w:r>
    </w:p>
    <w:p w:rsidR="0026668D" w:rsidRDefault="004C52F0" w:rsidP="004C52F0">
      <w:r>
        <w:t>ś</w:t>
      </w:r>
      <w:r w:rsidR="00990D47">
        <w:t>redniego ogólnokształcącego i innego</w:t>
      </w:r>
      <w:r w:rsidR="00621ED3">
        <w:t xml:space="preserve"> </w:t>
      </w:r>
      <w:r w:rsidR="004277B3">
        <w:t xml:space="preserve"> oraz punktu przedszkolnego</w:t>
      </w:r>
      <w:bookmarkStart w:id="0" w:name="_GoBack"/>
      <w:bookmarkEnd w:id="0"/>
      <w:r w:rsidR="00AF4B89">
        <w:t xml:space="preserve"> </w:t>
      </w:r>
      <w:r w:rsidR="00580E8F">
        <w:t>zgodnie z :</w:t>
      </w:r>
    </w:p>
    <w:p w:rsidR="00990D47" w:rsidRDefault="004C52F0" w:rsidP="00C04B17">
      <w:r>
        <w:t xml:space="preserve">             </w:t>
      </w:r>
      <w:r w:rsidR="00580E8F">
        <w:t xml:space="preserve">1/ </w:t>
      </w:r>
      <w:r w:rsidR="00C30B79">
        <w:t>przepisami prawa i uchwałami władz T</w:t>
      </w:r>
      <w:r w:rsidR="00766605">
        <w:t>owarzystwa;</w:t>
      </w:r>
    </w:p>
    <w:p w:rsidR="004C52F0" w:rsidRDefault="004C52F0" w:rsidP="00C04B17">
      <w:r>
        <w:t xml:space="preserve">            </w:t>
      </w:r>
      <w:r w:rsidR="00766605">
        <w:t>2/ nowoczesnymi kierunkami i metodami nauczania i wych</w:t>
      </w:r>
      <w:r>
        <w:t xml:space="preserve">owania, kształtującymi prawość </w:t>
      </w:r>
    </w:p>
    <w:p w:rsidR="004C52F0" w:rsidRDefault="004C52F0" w:rsidP="00C04B17">
      <w:r>
        <w:t xml:space="preserve">               I wrażliwość uczniów, ich wysoką wiedzę</w:t>
      </w:r>
      <w:r w:rsidR="00766605">
        <w:t xml:space="preserve"> </w:t>
      </w:r>
      <w:r>
        <w:t>i kulturę osobistą, świadomych praw i obowiązków</w:t>
      </w:r>
    </w:p>
    <w:p w:rsidR="009A09A8" w:rsidRDefault="004C52F0" w:rsidP="004C52F0">
      <w:r>
        <w:t xml:space="preserve">               obywatelskich ,otwartych i tolerancyjnych.</w:t>
      </w:r>
    </w:p>
    <w:p w:rsidR="009A09A8" w:rsidRDefault="009A09A8" w:rsidP="007D24CF">
      <w:pPr>
        <w:jc w:val="center"/>
      </w:pPr>
    </w:p>
    <w:p w:rsidR="007D24CF" w:rsidRDefault="007D24CF" w:rsidP="007D24CF">
      <w:pPr>
        <w:jc w:val="center"/>
      </w:pPr>
      <w:r>
        <w:lastRenderedPageBreak/>
        <w:t>Artykuł 7</w:t>
      </w:r>
    </w:p>
    <w:p w:rsidR="007D24CF" w:rsidRDefault="007D24CF" w:rsidP="00D90C74">
      <w:r>
        <w:t>Cel swój Towarzystwo realizuje poprzez</w:t>
      </w:r>
      <w:r w:rsidR="00357BC6">
        <w:t xml:space="preserve"> </w:t>
      </w:r>
      <w:r>
        <w:t>:</w:t>
      </w:r>
    </w:p>
    <w:p w:rsidR="007D24CF" w:rsidRDefault="007D24CF" w:rsidP="0026668D">
      <w:r>
        <w:t>1/ pozyskiwanie środków materialnych i finansowych na potrzebny zakładanych i prowadzonych szkół;</w:t>
      </w:r>
    </w:p>
    <w:p w:rsidR="00A01D2B" w:rsidRDefault="00A01D2B" w:rsidP="0026668D">
      <w:r>
        <w:t>2/stwarzanie nauczycielom i wychowawcom warunków do podnoszenia kwalifikacji,</w:t>
      </w:r>
    </w:p>
    <w:p w:rsidR="00A01D2B" w:rsidRDefault="00A01D2B" w:rsidP="0026668D">
      <w:r>
        <w:t xml:space="preserve">3/stwarzanie uczniom optymalnych warunków do nauki i rozwijania osobistych </w:t>
      </w:r>
      <w:proofErr w:type="spellStart"/>
      <w:r>
        <w:t>zaintersowań</w:t>
      </w:r>
      <w:proofErr w:type="spellEnd"/>
      <w:r>
        <w:t>,</w:t>
      </w:r>
    </w:p>
    <w:p w:rsidR="00A01D2B" w:rsidRDefault="00A01D2B" w:rsidP="0026668D">
      <w:r>
        <w:t>4</w:t>
      </w:r>
      <w:r w:rsidR="007D24CF">
        <w:t xml:space="preserve">/ współdziałanie z instytucjami i stowarzyszeniami oświatowymi, naukowymi, kulturalnymi i innymi </w:t>
      </w:r>
    </w:p>
    <w:p w:rsidR="007D24CF" w:rsidRDefault="00A01D2B" w:rsidP="0026668D">
      <w:r>
        <w:t xml:space="preserve">     </w:t>
      </w:r>
      <w:r w:rsidR="007D24CF">
        <w:t>w kraju i za granicą.</w:t>
      </w:r>
    </w:p>
    <w:p w:rsidR="007D24CF" w:rsidRDefault="007D24CF" w:rsidP="007D24CF">
      <w:pPr>
        <w:jc w:val="center"/>
      </w:pPr>
      <w:r>
        <w:t>ROZDZIAŁ III</w:t>
      </w:r>
    </w:p>
    <w:p w:rsidR="007D24CF" w:rsidRDefault="007D24CF" w:rsidP="007D24CF">
      <w:pPr>
        <w:jc w:val="center"/>
      </w:pPr>
      <w:r>
        <w:t>Członkowie</w:t>
      </w:r>
    </w:p>
    <w:p w:rsidR="007D24CF" w:rsidRDefault="007D24CF" w:rsidP="007D24CF">
      <w:pPr>
        <w:jc w:val="center"/>
      </w:pPr>
      <w:r>
        <w:t xml:space="preserve">Artykuł 8 </w:t>
      </w:r>
    </w:p>
    <w:p w:rsidR="007D24CF" w:rsidRDefault="007D24CF" w:rsidP="007D24CF">
      <w:r>
        <w:t>Członkowie Towarzystwa dzielą się na</w:t>
      </w:r>
      <w:r w:rsidR="00357BC6">
        <w:t xml:space="preserve"> </w:t>
      </w:r>
      <w:r>
        <w:t>:</w:t>
      </w:r>
    </w:p>
    <w:p w:rsidR="007D24CF" w:rsidRDefault="007D24CF" w:rsidP="007D24CF">
      <w:r>
        <w:t>1/ członków zwyczajnych;</w:t>
      </w:r>
    </w:p>
    <w:p w:rsidR="007D24CF" w:rsidRDefault="007D24CF" w:rsidP="007D24CF">
      <w:r>
        <w:t>2/ członków wspierających;</w:t>
      </w:r>
    </w:p>
    <w:p w:rsidR="007D24CF" w:rsidRDefault="007D24CF" w:rsidP="007D24CF">
      <w:r>
        <w:t>3/ członków honorowych.</w:t>
      </w:r>
    </w:p>
    <w:p w:rsidR="007D24CF" w:rsidRDefault="007D24CF" w:rsidP="006D301E">
      <w:pPr>
        <w:jc w:val="center"/>
      </w:pPr>
      <w:r>
        <w:t>Art</w:t>
      </w:r>
      <w:r w:rsidR="00DD1EB2">
        <w:t>ykuł 9</w:t>
      </w:r>
    </w:p>
    <w:p w:rsidR="00A01D2B" w:rsidRDefault="00DD1EB2" w:rsidP="00A01D2B">
      <w:pPr>
        <w:pStyle w:val="Akapitzlist"/>
        <w:numPr>
          <w:ilvl w:val="0"/>
          <w:numId w:val="2"/>
        </w:numPr>
      </w:pPr>
      <w:r>
        <w:t>Członkiem zwyczajnym i członkiem wspierającym można zostać po złożeniu pisemnej deklaracji i przyjęciu przez Zarząd.</w:t>
      </w:r>
    </w:p>
    <w:p w:rsidR="00DD1EB2" w:rsidRDefault="00DD1EB2" w:rsidP="00DD1EB2">
      <w:pPr>
        <w:pStyle w:val="Akapitzlist"/>
        <w:numPr>
          <w:ilvl w:val="0"/>
          <w:numId w:val="2"/>
        </w:numPr>
      </w:pPr>
      <w:r>
        <w:t>Członkostwo honorowe nadaje Zgromadzenie Towarzystwa.</w:t>
      </w:r>
    </w:p>
    <w:p w:rsidR="00DD1EB2" w:rsidRDefault="00DD1EB2" w:rsidP="006D301E">
      <w:pPr>
        <w:jc w:val="center"/>
      </w:pPr>
      <w:r>
        <w:t>Artykuł 10</w:t>
      </w:r>
    </w:p>
    <w:p w:rsidR="00DD1EB2" w:rsidRDefault="00DD1EB2" w:rsidP="00DD1EB2">
      <w:pPr>
        <w:pStyle w:val="Akapitzlist"/>
        <w:numPr>
          <w:ilvl w:val="0"/>
          <w:numId w:val="3"/>
        </w:numPr>
      </w:pPr>
      <w:r>
        <w:t>Członkiem zwyczajnym może być</w:t>
      </w:r>
      <w:r w:rsidR="00357BC6">
        <w:t xml:space="preserve"> </w:t>
      </w:r>
      <w:r>
        <w:t>:</w:t>
      </w:r>
    </w:p>
    <w:p w:rsidR="00DD1EB2" w:rsidRDefault="00DD1EB2" w:rsidP="00DD1EB2">
      <w:pPr>
        <w:pStyle w:val="Akapitzlist"/>
      </w:pPr>
      <w:r>
        <w:t>1/ obywatel polski mający pełną zdolność do czynności prawnych i nie pozbawi</w:t>
      </w:r>
      <w:r w:rsidR="00D90C74">
        <w:t>o</w:t>
      </w:r>
      <w:r>
        <w:t xml:space="preserve">ny praw </w:t>
      </w:r>
      <w:r w:rsidR="00357BC6">
        <w:t xml:space="preserve">   </w:t>
      </w:r>
      <w:r>
        <w:t>publicznych;</w:t>
      </w:r>
    </w:p>
    <w:p w:rsidR="00DD1EB2" w:rsidRDefault="00DD1EB2" w:rsidP="00DD1EB2">
      <w:pPr>
        <w:pStyle w:val="Akapitzlist"/>
      </w:pPr>
      <w:r>
        <w:t>2/ cudzoziemiec bez względu na miejsce zamieszkania.</w:t>
      </w:r>
    </w:p>
    <w:p w:rsidR="00DD1EB2" w:rsidRDefault="00DD1EB2" w:rsidP="00DD1EB2">
      <w:pPr>
        <w:pStyle w:val="Akapitzlist"/>
        <w:numPr>
          <w:ilvl w:val="0"/>
          <w:numId w:val="3"/>
        </w:numPr>
      </w:pPr>
      <w:r>
        <w:t>Członkiem wspierającym może być:</w:t>
      </w:r>
    </w:p>
    <w:p w:rsidR="00DD1EB2" w:rsidRDefault="00DD1EB2" w:rsidP="00DD1EB2">
      <w:pPr>
        <w:pStyle w:val="Akapitzlist"/>
      </w:pPr>
      <w:r>
        <w:t>1/ obywatel polski;</w:t>
      </w:r>
    </w:p>
    <w:p w:rsidR="00DD1EB2" w:rsidRDefault="00DD1EB2" w:rsidP="00DD1EB2">
      <w:pPr>
        <w:pStyle w:val="Akapitzlist"/>
      </w:pPr>
      <w:r>
        <w:t>2/ cudzoziemiec</w:t>
      </w:r>
      <w:r w:rsidR="00D90C74">
        <w:t>;</w:t>
      </w:r>
    </w:p>
    <w:p w:rsidR="00DD1EB2" w:rsidRDefault="00DD1EB2" w:rsidP="00DD1EB2">
      <w:pPr>
        <w:pStyle w:val="Akapitzlist"/>
      </w:pPr>
      <w:r>
        <w:t>3/ osoba prawna.</w:t>
      </w:r>
    </w:p>
    <w:p w:rsidR="00DD1EB2" w:rsidRDefault="00DD1EB2" w:rsidP="00DD1EB2">
      <w:pPr>
        <w:pStyle w:val="Akapitzlist"/>
        <w:numPr>
          <w:ilvl w:val="0"/>
          <w:numId w:val="3"/>
        </w:numPr>
      </w:pPr>
      <w:r>
        <w:t>Członkiem honorowym może być obywatel polski lub cudzoziemiec szczególnie zasłużony w realizacji celu Towarzystwa.</w:t>
      </w:r>
    </w:p>
    <w:p w:rsidR="00DD1EB2" w:rsidRDefault="00DD1EB2" w:rsidP="006D301E">
      <w:pPr>
        <w:ind w:left="360"/>
        <w:jc w:val="center"/>
      </w:pPr>
      <w:r>
        <w:t>Artykuł 11</w:t>
      </w:r>
    </w:p>
    <w:p w:rsidR="00DD1EB2" w:rsidRDefault="00DD1EB2" w:rsidP="00DD1EB2">
      <w:pPr>
        <w:pStyle w:val="Akapitzlist"/>
        <w:numPr>
          <w:ilvl w:val="0"/>
          <w:numId w:val="4"/>
        </w:numPr>
      </w:pPr>
      <w:r>
        <w:t>Członek zwyczajny ma prawo :</w:t>
      </w:r>
    </w:p>
    <w:p w:rsidR="00DD1EB2" w:rsidRDefault="00DD1EB2" w:rsidP="00DD1EB2">
      <w:pPr>
        <w:pStyle w:val="Akapitzlist"/>
      </w:pPr>
      <w:r>
        <w:t>1/ wybierać i być wybierany do władz Towarzystwa;</w:t>
      </w:r>
    </w:p>
    <w:p w:rsidR="00DD1EB2" w:rsidRDefault="00DD1EB2" w:rsidP="00DD1EB2">
      <w:pPr>
        <w:pStyle w:val="Akapitzlist"/>
      </w:pPr>
      <w:r>
        <w:t>2/ zgłaszać wnioski dotyczące działalności Towarzystwa;</w:t>
      </w:r>
    </w:p>
    <w:p w:rsidR="00DD1EB2" w:rsidRDefault="0009396D" w:rsidP="00DD1EB2">
      <w:pPr>
        <w:pStyle w:val="Akapitzlist"/>
      </w:pPr>
      <w:r>
        <w:t>3/ k</w:t>
      </w:r>
      <w:r w:rsidR="00DD1EB2">
        <w:t>orzystać</w:t>
      </w:r>
      <w:r>
        <w:t xml:space="preserve"> z </w:t>
      </w:r>
      <w:r w:rsidR="00DD1EB2">
        <w:t xml:space="preserve"> pomocy urządzeń Towarzystwa</w:t>
      </w:r>
      <w:r>
        <w:t>;</w:t>
      </w:r>
    </w:p>
    <w:p w:rsidR="0009396D" w:rsidRDefault="0009396D" w:rsidP="00DD1EB2">
      <w:pPr>
        <w:pStyle w:val="Akapitzlist"/>
      </w:pPr>
      <w:r>
        <w:t>4/ nosić odznakę organizacyjną.</w:t>
      </w:r>
    </w:p>
    <w:p w:rsidR="0009396D" w:rsidRDefault="0009396D" w:rsidP="0009396D">
      <w:pPr>
        <w:pStyle w:val="Akapitzlist"/>
        <w:numPr>
          <w:ilvl w:val="0"/>
          <w:numId w:val="4"/>
        </w:numPr>
      </w:pPr>
      <w:r>
        <w:lastRenderedPageBreak/>
        <w:t>Członek wspierający ma prawu uczestniczyć w życiu Towarzystwa i zgłaszać wnioski dotyczące jego działalności osobiście lub poprzez upoważnionego przedstawiciela.</w:t>
      </w:r>
    </w:p>
    <w:p w:rsidR="0009396D" w:rsidRDefault="0009396D" w:rsidP="0009396D">
      <w:pPr>
        <w:pStyle w:val="Akapitzlist"/>
        <w:numPr>
          <w:ilvl w:val="0"/>
          <w:numId w:val="4"/>
        </w:numPr>
      </w:pPr>
      <w:r>
        <w:t>Członek honorowy korzysta z praw jak członek wspierający.</w:t>
      </w:r>
    </w:p>
    <w:p w:rsidR="009A09A8" w:rsidRDefault="009A09A8" w:rsidP="009A09A8">
      <w:pPr>
        <w:pStyle w:val="Akapitzlist"/>
      </w:pPr>
    </w:p>
    <w:p w:rsidR="0009396D" w:rsidRDefault="0009396D" w:rsidP="006D301E">
      <w:pPr>
        <w:ind w:left="360"/>
        <w:jc w:val="center"/>
      </w:pPr>
      <w:r>
        <w:t>Artykuł 12</w:t>
      </w:r>
    </w:p>
    <w:p w:rsidR="0009396D" w:rsidRDefault="0009396D" w:rsidP="0009396D">
      <w:pPr>
        <w:pStyle w:val="Akapitzlist"/>
        <w:numPr>
          <w:ilvl w:val="0"/>
          <w:numId w:val="5"/>
        </w:numPr>
      </w:pPr>
      <w:r>
        <w:t>Członkowie mają obowiązek przestrzegać postanowień Statutu, regulaminów i uchwał władz Towarzystwa oraz aktywnie uczestniczyć w działalności Towarzystwa.</w:t>
      </w:r>
    </w:p>
    <w:p w:rsidR="0009396D" w:rsidRDefault="0009396D" w:rsidP="0009396D">
      <w:pPr>
        <w:pStyle w:val="Akapitzlist"/>
        <w:numPr>
          <w:ilvl w:val="0"/>
          <w:numId w:val="5"/>
        </w:numPr>
      </w:pPr>
      <w:r>
        <w:t>Członkowie zwyczajni i wspierający</w:t>
      </w:r>
      <w:r w:rsidR="00622637">
        <w:t xml:space="preserve"> mają ponadto obowiązek regularnego opłacania składek członkowskich.</w:t>
      </w:r>
    </w:p>
    <w:p w:rsidR="00622637" w:rsidRDefault="00622637" w:rsidP="006D301E">
      <w:pPr>
        <w:ind w:left="360"/>
        <w:jc w:val="center"/>
      </w:pPr>
      <w:r>
        <w:t>Artykuł 13</w:t>
      </w:r>
    </w:p>
    <w:p w:rsidR="00D54F58" w:rsidRDefault="00622637" w:rsidP="00D54F58">
      <w:pPr>
        <w:pStyle w:val="Akapitzlist"/>
        <w:numPr>
          <w:ilvl w:val="0"/>
          <w:numId w:val="6"/>
        </w:numPr>
      </w:pPr>
      <w:r>
        <w:t>Członkostwo  wygasa w przypadku</w:t>
      </w:r>
      <w:r w:rsidR="00357BC6">
        <w:t xml:space="preserve"> </w:t>
      </w:r>
      <w:r>
        <w:t>:</w:t>
      </w:r>
    </w:p>
    <w:p w:rsidR="00D54F58" w:rsidRDefault="00D54F58" w:rsidP="00D54F58">
      <w:pPr>
        <w:ind w:left="360"/>
      </w:pPr>
      <w:r>
        <w:t xml:space="preserve">   1/ dobrowolnego wystąpienia przez złożenie pisemnego zawiadomienia;</w:t>
      </w:r>
    </w:p>
    <w:p w:rsidR="00D54F58" w:rsidRDefault="00D54F58" w:rsidP="00D54F58">
      <w:pPr>
        <w:ind w:left="360"/>
      </w:pPr>
      <w:r>
        <w:t>2/ skreślenia z listy członków na skutek zalegania w opłacaniu składek członkowskich za okres dłuższy niż 6 miesięcy;</w:t>
      </w:r>
    </w:p>
    <w:p w:rsidR="00D54F58" w:rsidRDefault="00D54F58" w:rsidP="00D54F58">
      <w:pPr>
        <w:ind w:left="360"/>
      </w:pPr>
      <w:r>
        <w:t>3/ śmierci</w:t>
      </w:r>
      <w:r w:rsidR="00357BC6">
        <w:t>;</w:t>
      </w:r>
    </w:p>
    <w:p w:rsidR="00026619" w:rsidRDefault="00D54F58" w:rsidP="00782A18">
      <w:pPr>
        <w:ind w:left="360"/>
      </w:pPr>
      <w:r>
        <w:t>4/ wykluczenia uchwałą Zgromadzenia.</w:t>
      </w:r>
    </w:p>
    <w:p w:rsidR="00D54F58" w:rsidRDefault="00782A18" w:rsidP="00766605">
      <w:r>
        <w:t xml:space="preserve"> </w:t>
      </w:r>
      <w:r w:rsidR="00026619">
        <w:t xml:space="preserve"> 2.  </w:t>
      </w:r>
      <w:r w:rsidR="00D54F58">
        <w:t>Skreślenie z rejestru członków w przypadkach określonych w ust. 1 pkt 1-3 dokonuje Zarząd.</w:t>
      </w:r>
    </w:p>
    <w:p w:rsidR="00D54F58" w:rsidRDefault="00D54F58" w:rsidP="00782A18">
      <w:pPr>
        <w:jc w:val="center"/>
      </w:pPr>
      <w:r>
        <w:t>ROZDZIAŁ IV</w:t>
      </w:r>
    </w:p>
    <w:p w:rsidR="00D54F58" w:rsidRDefault="00D90C74" w:rsidP="00D90C74">
      <w:pPr>
        <w:pStyle w:val="Akapitzlist"/>
      </w:pPr>
      <w:r>
        <w:t xml:space="preserve">                                                           </w:t>
      </w:r>
      <w:r w:rsidR="00D54F58">
        <w:t>Władze Towarzystwa</w:t>
      </w:r>
    </w:p>
    <w:p w:rsidR="00D54F58" w:rsidRDefault="00D54F58" w:rsidP="00782A18">
      <w:pPr>
        <w:jc w:val="center"/>
      </w:pPr>
      <w:r>
        <w:t>Artykuł 14</w:t>
      </w:r>
    </w:p>
    <w:p w:rsidR="00D54F58" w:rsidRDefault="00D54F58" w:rsidP="00D54F58">
      <w:pPr>
        <w:pStyle w:val="Akapitzlist"/>
      </w:pPr>
      <w:r>
        <w:t>Władzami Towarzystwa są</w:t>
      </w:r>
      <w:r w:rsidR="00357BC6">
        <w:t xml:space="preserve"> </w:t>
      </w:r>
      <w:r>
        <w:t>:</w:t>
      </w:r>
    </w:p>
    <w:p w:rsidR="00D54F58" w:rsidRDefault="00D54F58" w:rsidP="00D54F58">
      <w:pPr>
        <w:pStyle w:val="Akapitzlist"/>
        <w:numPr>
          <w:ilvl w:val="0"/>
          <w:numId w:val="7"/>
        </w:numPr>
      </w:pPr>
      <w:r>
        <w:t>Zgromadzenie,</w:t>
      </w:r>
    </w:p>
    <w:p w:rsidR="00D54F58" w:rsidRDefault="00D54F58" w:rsidP="00D54F58">
      <w:pPr>
        <w:pStyle w:val="Akapitzlist"/>
        <w:numPr>
          <w:ilvl w:val="0"/>
          <w:numId w:val="7"/>
        </w:numPr>
      </w:pPr>
      <w:r>
        <w:t>Zarząd,</w:t>
      </w:r>
    </w:p>
    <w:p w:rsidR="00D54F58" w:rsidRDefault="003936FF" w:rsidP="00D54F58">
      <w:pPr>
        <w:pStyle w:val="Akapitzlist"/>
        <w:numPr>
          <w:ilvl w:val="0"/>
          <w:numId w:val="7"/>
        </w:numPr>
      </w:pPr>
      <w:r>
        <w:t>Komisja</w:t>
      </w:r>
      <w:r w:rsidR="00D90C74">
        <w:t xml:space="preserve"> Rewizyjna</w:t>
      </w:r>
      <w:r>
        <w:t>.</w:t>
      </w:r>
    </w:p>
    <w:p w:rsidR="003936FF" w:rsidRDefault="003936FF" w:rsidP="00782A18">
      <w:pPr>
        <w:jc w:val="center"/>
      </w:pPr>
      <w:r>
        <w:t>Artykuł 15</w:t>
      </w:r>
    </w:p>
    <w:p w:rsidR="003936FF" w:rsidRDefault="003936FF" w:rsidP="003936FF">
      <w:pPr>
        <w:pStyle w:val="Akapitzlist"/>
        <w:numPr>
          <w:ilvl w:val="0"/>
          <w:numId w:val="8"/>
        </w:numPr>
      </w:pPr>
      <w:r>
        <w:t xml:space="preserve">Władze wymienione w art. 14 ust. 2-3 pochodzą  z wyboru </w:t>
      </w:r>
      <w:r w:rsidR="00026619">
        <w:t>w głosowaniu tajnym.</w:t>
      </w:r>
    </w:p>
    <w:p w:rsidR="00026619" w:rsidRDefault="00026619" w:rsidP="003936FF">
      <w:pPr>
        <w:pStyle w:val="Akapitzlist"/>
        <w:numPr>
          <w:ilvl w:val="0"/>
          <w:numId w:val="8"/>
        </w:numPr>
      </w:pPr>
      <w:r>
        <w:t>Nie można łączyć funkcji w Zarządzie</w:t>
      </w:r>
      <w:r w:rsidR="00782A18">
        <w:t xml:space="preserve"> i</w:t>
      </w:r>
      <w:r>
        <w:t xml:space="preserve"> Komisji Rewizyjnej.</w:t>
      </w:r>
    </w:p>
    <w:p w:rsidR="00026619" w:rsidRDefault="00026619" w:rsidP="003936FF">
      <w:pPr>
        <w:pStyle w:val="Akapitzlist"/>
        <w:numPr>
          <w:ilvl w:val="0"/>
          <w:numId w:val="8"/>
        </w:numPr>
      </w:pPr>
      <w:r>
        <w:t>Kadencja Zarządu i Komisji Rewizyjnej trwa 3 lata.</w:t>
      </w:r>
    </w:p>
    <w:p w:rsidR="00026619" w:rsidRDefault="00026619" w:rsidP="00782A18">
      <w:pPr>
        <w:jc w:val="center"/>
      </w:pPr>
      <w:r>
        <w:t>Artykuł 16</w:t>
      </w:r>
    </w:p>
    <w:p w:rsidR="00026619" w:rsidRDefault="00782A18" w:rsidP="00026619">
      <w:pPr>
        <w:pStyle w:val="Akapitzlist"/>
        <w:numPr>
          <w:ilvl w:val="0"/>
          <w:numId w:val="9"/>
        </w:numPr>
      </w:pPr>
      <w:r>
        <w:t>Uchwały władz Towarzystwa zapadają zwykłą większością głosów przy obecności co najmniej połowy ogólnej liczby członków, jeżeli Statut nie postanowi inaczej.</w:t>
      </w:r>
    </w:p>
    <w:p w:rsidR="00782A18" w:rsidRDefault="00782A18" w:rsidP="00026619">
      <w:pPr>
        <w:pStyle w:val="Akapitzlist"/>
        <w:numPr>
          <w:ilvl w:val="0"/>
          <w:numId w:val="9"/>
        </w:numPr>
      </w:pPr>
      <w:r>
        <w:t>Uchwały zapadają w głosowaniu jawnym o ile nie zostanie uchwalone głosowanie tajne.</w:t>
      </w:r>
    </w:p>
    <w:p w:rsidR="00782A18" w:rsidRDefault="00782A18" w:rsidP="006D301E">
      <w:pPr>
        <w:ind w:left="360"/>
        <w:jc w:val="center"/>
      </w:pPr>
      <w:r>
        <w:t>Artykuł 17</w:t>
      </w:r>
    </w:p>
    <w:p w:rsidR="00782A18" w:rsidRDefault="00782A18" w:rsidP="00782A18">
      <w:pPr>
        <w:pStyle w:val="Akapitzlist"/>
        <w:numPr>
          <w:ilvl w:val="0"/>
          <w:numId w:val="10"/>
        </w:numPr>
      </w:pPr>
      <w:r>
        <w:t>Zgromadzenie jest najwyższą władzą Towarzystwa  i może być zwyczajne i nadzwyczajne.</w:t>
      </w:r>
    </w:p>
    <w:p w:rsidR="00782A18" w:rsidRDefault="00782A18" w:rsidP="00782A18">
      <w:pPr>
        <w:pStyle w:val="Akapitzlist"/>
        <w:numPr>
          <w:ilvl w:val="0"/>
          <w:numId w:val="10"/>
        </w:numPr>
      </w:pPr>
      <w:r>
        <w:t>Zgromadzenie tworzą członkowie zwyczajni Towarzystwa.</w:t>
      </w:r>
    </w:p>
    <w:p w:rsidR="009A09A8" w:rsidRDefault="009A09A8" w:rsidP="006D301E">
      <w:pPr>
        <w:ind w:left="360"/>
        <w:jc w:val="center"/>
      </w:pPr>
    </w:p>
    <w:p w:rsidR="000932CD" w:rsidRDefault="000932CD" w:rsidP="006D301E">
      <w:pPr>
        <w:ind w:left="360"/>
        <w:jc w:val="center"/>
      </w:pPr>
      <w:r>
        <w:lastRenderedPageBreak/>
        <w:t>Artykuł 18</w:t>
      </w:r>
    </w:p>
    <w:p w:rsidR="000932CD" w:rsidRDefault="000932CD" w:rsidP="000932CD">
      <w:pPr>
        <w:pStyle w:val="Akapitzlist"/>
        <w:numPr>
          <w:ilvl w:val="0"/>
          <w:numId w:val="11"/>
        </w:numPr>
      </w:pPr>
      <w:r>
        <w:t>Zgromadzenie odbywa się corocznie w pierwszym kwartale.</w:t>
      </w:r>
    </w:p>
    <w:p w:rsidR="000932CD" w:rsidRDefault="000932CD" w:rsidP="000932CD">
      <w:pPr>
        <w:pStyle w:val="Akapitzlist"/>
        <w:numPr>
          <w:ilvl w:val="0"/>
          <w:numId w:val="11"/>
        </w:numPr>
      </w:pPr>
      <w:r>
        <w:t>Zgromadzenie zwyczajne zwołuje Zarząd w ustalonym trybie, podając do wiad</w:t>
      </w:r>
      <w:r w:rsidR="00D90C74">
        <w:t>omości termin i miejsce oraz porząd</w:t>
      </w:r>
      <w:r>
        <w:t>ek obrad.</w:t>
      </w:r>
    </w:p>
    <w:p w:rsidR="000932CD" w:rsidRDefault="000932CD" w:rsidP="000932CD">
      <w:pPr>
        <w:pStyle w:val="Akapitzlist"/>
        <w:numPr>
          <w:ilvl w:val="0"/>
          <w:numId w:val="11"/>
        </w:numPr>
      </w:pPr>
      <w:r>
        <w:t>Jeżeli w  Zgromadzeniu</w:t>
      </w:r>
      <w:r w:rsidR="00D90C74">
        <w:t xml:space="preserve"> zwołanym</w:t>
      </w:r>
      <w:r>
        <w:t xml:space="preserve"> w ustalonym terminie uczestniczy mniej niż połowa ogólnej liczby członków, Zarząd zwołuje Zgromadzenie w drugim terminie z zachowaniem warunków jak w ust.2. Zgromadzenie zwołane w drugim terminie jest ważne bez względu na </w:t>
      </w:r>
      <w:r w:rsidR="006D301E">
        <w:t>liczbę</w:t>
      </w:r>
      <w:r>
        <w:t xml:space="preserve"> obecnych członków i wszystkie uchwały są prawomocne.</w:t>
      </w:r>
    </w:p>
    <w:p w:rsidR="000932CD" w:rsidRDefault="000932CD" w:rsidP="000932CD">
      <w:pPr>
        <w:pStyle w:val="Akapitzlist"/>
        <w:numPr>
          <w:ilvl w:val="0"/>
          <w:numId w:val="11"/>
        </w:numPr>
      </w:pPr>
      <w:r>
        <w:t>Zgromadzeniem kieruje Pr</w:t>
      </w:r>
      <w:r w:rsidR="00D71ADA">
        <w:t>ezydium Zgromadzenia złożone z p</w:t>
      </w:r>
      <w:r>
        <w:t>rzewodniczącego, wiceprzewodniczącego i sekretarza, wybranych w głosowaniu jawnym. Prezydium zachowuje swoje funkcje do najbliższego Zgromadzenia zwyczajnego, a jego</w:t>
      </w:r>
      <w:r w:rsidR="006D301E">
        <w:t xml:space="preserve"> obowiązki okre</w:t>
      </w:r>
      <w:r w:rsidR="00D71ADA">
        <w:t>śla regulamin. Funkcji członka P</w:t>
      </w:r>
      <w:r w:rsidR="006D301E">
        <w:t>rezydium nie można łączyć z funkcjami w Zarządzie i Komisji Rewizyjnej.</w:t>
      </w:r>
    </w:p>
    <w:p w:rsidR="006D301E" w:rsidRDefault="006D301E" w:rsidP="000932CD">
      <w:pPr>
        <w:pStyle w:val="Akapitzlist"/>
        <w:numPr>
          <w:ilvl w:val="0"/>
          <w:numId w:val="11"/>
        </w:numPr>
      </w:pPr>
      <w:r>
        <w:t>Z obrad Zgromadzenia sporządza się protokół, który podpisują protokolant i przewodniczący. Do protokołu dołącza się uchwały Zgromadzenia podpisane przez przewodniczącego.</w:t>
      </w:r>
    </w:p>
    <w:p w:rsidR="006D301E" w:rsidRDefault="006D301E" w:rsidP="000932CD">
      <w:pPr>
        <w:pStyle w:val="Akapitzlist"/>
        <w:numPr>
          <w:ilvl w:val="0"/>
          <w:numId w:val="11"/>
        </w:numPr>
      </w:pPr>
      <w:r>
        <w:t>Protokół wraz z uchwałami jest udostępniany zainteresowanym członkom przed i w czasie trwania obrad następnego Zgromadzenia.</w:t>
      </w:r>
    </w:p>
    <w:p w:rsidR="00F358E0" w:rsidRDefault="00F358E0" w:rsidP="00B73478">
      <w:pPr>
        <w:ind w:left="360"/>
        <w:jc w:val="center"/>
      </w:pPr>
    </w:p>
    <w:p w:rsidR="006D301E" w:rsidRDefault="006D301E" w:rsidP="00B73478">
      <w:pPr>
        <w:ind w:left="360"/>
        <w:jc w:val="center"/>
      </w:pPr>
      <w:r>
        <w:t>Artykuł 19</w:t>
      </w:r>
    </w:p>
    <w:p w:rsidR="00B16234" w:rsidRDefault="006D301E" w:rsidP="00D71ADA">
      <w:r>
        <w:t>D</w:t>
      </w:r>
      <w:r w:rsidR="00B16234">
        <w:t>o uprawnień Zgromadzenia należy</w:t>
      </w:r>
      <w:r w:rsidR="00357BC6">
        <w:t xml:space="preserve"> :</w:t>
      </w:r>
    </w:p>
    <w:p w:rsidR="00B16234" w:rsidRDefault="006D301E" w:rsidP="00B16234">
      <w:r>
        <w:t>1/ uchwalanie Statutu i jego zmian;</w:t>
      </w:r>
    </w:p>
    <w:p w:rsidR="00B16234" w:rsidRDefault="006D301E" w:rsidP="00B16234">
      <w:r>
        <w:t>2/ wybór członków Zarządu i Komisji Rewizyjnej;</w:t>
      </w:r>
    </w:p>
    <w:p w:rsidR="00700647" w:rsidRDefault="006D301E" w:rsidP="00B16234">
      <w:r>
        <w:t>3/ rozpatrzenie</w:t>
      </w:r>
      <w:r w:rsidR="00700647">
        <w:t xml:space="preserve"> i zatwierdzenie sprawozdań Zarządu i Komisji Rewizyjnej;</w:t>
      </w:r>
    </w:p>
    <w:p w:rsidR="00B16234" w:rsidRDefault="00700647" w:rsidP="006D301E">
      <w:r>
        <w:t xml:space="preserve">4/ udzielenie absolutorium ustępującemu Zarządowi na wniosek Komisji Rewizyjnej.  Nie   udzielenie </w:t>
      </w:r>
    </w:p>
    <w:p w:rsidR="00B16234" w:rsidRDefault="00700647" w:rsidP="006D301E">
      <w:r>
        <w:t>absolutorium całemu Zarządowi lub posz</w:t>
      </w:r>
      <w:r w:rsidR="00B16234">
        <w:t>czególnym jego członkom wyłącza</w:t>
      </w:r>
      <w:r>
        <w:t xml:space="preserve"> z kandydowania do władz </w:t>
      </w:r>
    </w:p>
    <w:p w:rsidR="00700647" w:rsidRDefault="00700647" w:rsidP="006D301E">
      <w:r>
        <w:t>najbliższej kadencji;</w:t>
      </w:r>
    </w:p>
    <w:p w:rsidR="00B16234" w:rsidRDefault="00B16234" w:rsidP="006D301E">
      <w:r>
        <w:t xml:space="preserve"> </w:t>
      </w:r>
      <w:r w:rsidR="00700647">
        <w:t>5/ rozpatrzenie wniosków zgłoszonych przez członków Towarzystwa;</w:t>
      </w:r>
    </w:p>
    <w:p w:rsidR="00700647" w:rsidRDefault="00B16234" w:rsidP="006D301E">
      <w:r>
        <w:t xml:space="preserve"> </w:t>
      </w:r>
      <w:r w:rsidR="00700647">
        <w:t>6/ ustalenie kierunków działania na okres kadencji władz lub na okres krótszy</w:t>
      </w:r>
      <w:r w:rsidR="00D71ADA">
        <w:t>;</w:t>
      </w:r>
    </w:p>
    <w:p w:rsidR="00B2149A" w:rsidRDefault="00B16234" w:rsidP="006D301E">
      <w:r>
        <w:t xml:space="preserve"> </w:t>
      </w:r>
      <w:r w:rsidR="00B2149A">
        <w:t>7/ ustalenie wysokości składki członkowskiej;</w:t>
      </w:r>
    </w:p>
    <w:p w:rsidR="00B2149A" w:rsidRDefault="00B16234" w:rsidP="006D301E">
      <w:r>
        <w:t xml:space="preserve"> </w:t>
      </w:r>
      <w:r w:rsidR="00B2149A">
        <w:t>8/ nadawanie godności członka honorowego;</w:t>
      </w:r>
    </w:p>
    <w:p w:rsidR="00B2149A" w:rsidRDefault="00D71ADA" w:rsidP="006D301E">
      <w:r>
        <w:t xml:space="preserve"> </w:t>
      </w:r>
      <w:r w:rsidR="00B2149A">
        <w:t>9/ podejmowanie uchwał o rozwiązaniu Towarzystwa i przeznaczeniu jego majątku;</w:t>
      </w:r>
    </w:p>
    <w:p w:rsidR="00B2149A" w:rsidRDefault="00B16234" w:rsidP="006D301E">
      <w:r>
        <w:t xml:space="preserve"> </w:t>
      </w:r>
      <w:r w:rsidR="00B2149A">
        <w:t>10/ podejmowanie uchwał w innych</w:t>
      </w:r>
      <w:r w:rsidR="00D71ADA">
        <w:t xml:space="preserve"> sprawach wymagających decyzji Z</w:t>
      </w:r>
      <w:r w:rsidR="00B2149A">
        <w:t>gromadzenia.</w:t>
      </w:r>
    </w:p>
    <w:p w:rsidR="00B2149A" w:rsidRDefault="00B2149A" w:rsidP="00B73478">
      <w:pPr>
        <w:jc w:val="center"/>
      </w:pPr>
      <w:r>
        <w:t>Artykuł 20</w:t>
      </w:r>
    </w:p>
    <w:p w:rsidR="00B2149A" w:rsidRDefault="00B2149A" w:rsidP="006D301E">
      <w:r>
        <w:t>W Zgromadzeniu uczestniczą</w:t>
      </w:r>
      <w:r w:rsidR="00357BC6">
        <w:t xml:space="preserve"> </w:t>
      </w:r>
      <w:r>
        <w:t>:</w:t>
      </w:r>
    </w:p>
    <w:p w:rsidR="00D13041" w:rsidRDefault="00D13041" w:rsidP="006D301E">
      <w:r>
        <w:t>1/ z głosem decydującym</w:t>
      </w:r>
      <w:r w:rsidR="00D71ADA">
        <w:t xml:space="preserve"> </w:t>
      </w:r>
      <w:r>
        <w:t>- członkowie zwyczajni;</w:t>
      </w:r>
      <w:r w:rsidR="00D71ADA">
        <w:t xml:space="preserve"> </w:t>
      </w:r>
    </w:p>
    <w:p w:rsidR="00D13041" w:rsidRDefault="00D13041" w:rsidP="006D301E">
      <w:r>
        <w:t>2/ z głosem doradczym – członkowie honorowi, członkowie wspierający lub ich przedstawiciele, zaproszeni goście.</w:t>
      </w:r>
    </w:p>
    <w:p w:rsidR="009A09A8" w:rsidRDefault="009A09A8" w:rsidP="00B73478">
      <w:pPr>
        <w:jc w:val="center"/>
      </w:pPr>
    </w:p>
    <w:p w:rsidR="00D13041" w:rsidRDefault="00D13041" w:rsidP="00B73478">
      <w:pPr>
        <w:jc w:val="center"/>
      </w:pPr>
      <w:r>
        <w:t>Artykuł 21</w:t>
      </w:r>
    </w:p>
    <w:p w:rsidR="00D13041" w:rsidRDefault="00D71ADA" w:rsidP="00D71ADA">
      <w:r>
        <w:t xml:space="preserve">1. </w:t>
      </w:r>
      <w:r w:rsidR="00D13041">
        <w:t>Zgromadzenie nadzwyczajne zwoływane jest :</w:t>
      </w:r>
    </w:p>
    <w:p w:rsidR="00D13041" w:rsidRDefault="00D13041" w:rsidP="00D13041">
      <w:r>
        <w:t>1/ z inicjatywy Zarządu</w:t>
      </w:r>
      <w:r w:rsidR="00D71ADA">
        <w:t>;</w:t>
      </w:r>
    </w:p>
    <w:p w:rsidR="00D13041" w:rsidRDefault="00D13041" w:rsidP="00D13041">
      <w:r>
        <w:t>2/ na żądanie Komisji Rewizyjnej;</w:t>
      </w:r>
    </w:p>
    <w:p w:rsidR="00D13041" w:rsidRDefault="00D13041" w:rsidP="00D13041">
      <w:r>
        <w:t>3/ na wniosek pisemny co najmniej 1/3 ogólnej liczby członków zwyczajnych.</w:t>
      </w:r>
    </w:p>
    <w:p w:rsidR="00F55FC0" w:rsidRDefault="00F55FC0" w:rsidP="00D71ADA"/>
    <w:p w:rsidR="00D71ADA" w:rsidRDefault="00D71ADA" w:rsidP="00D71ADA">
      <w:r>
        <w:t>2.</w:t>
      </w:r>
      <w:r w:rsidR="00D13041">
        <w:t xml:space="preserve">W przypadku nie uwzględnienia przez Zarząd żądania lub wniosku, o którym mowa w ust. 1 </w:t>
      </w:r>
    </w:p>
    <w:p w:rsidR="00D13041" w:rsidRDefault="00D13041" w:rsidP="00D71ADA">
      <w:r>
        <w:t>pkt 2 – 3 Zgromadzenie nadzwyczajne zwołuje Prezydium.</w:t>
      </w:r>
    </w:p>
    <w:p w:rsidR="00D13041" w:rsidRDefault="00D71ADA" w:rsidP="00D71ADA">
      <w:r>
        <w:t xml:space="preserve">3. </w:t>
      </w:r>
      <w:r w:rsidR="003C350E">
        <w:t>Zgromadzenie nadzwyczajne należy zwołać najpóźniej w terminie jednego miesiąca od daty złożenia żądania lub wniosku, o którym mowa w ust. 1 pkt 2 – 3 .</w:t>
      </w:r>
    </w:p>
    <w:p w:rsidR="00D71ADA" w:rsidRDefault="00D71ADA" w:rsidP="00766605">
      <w:r>
        <w:t xml:space="preserve">4. </w:t>
      </w:r>
      <w:r w:rsidR="003C350E">
        <w:t>Zgromadzenie nadzwyczajne obraduje nad sprawami, dla których zostało zwołane.</w:t>
      </w:r>
    </w:p>
    <w:p w:rsidR="00F358E0" w:rsidRDefault="00F358E0" w:rsidP="00B73478">
      <w:pPr>
        <w:jc w:val="center"/>
      </w:pPr>
    </w:p>
    <w:p w:rsidR="003C350E" w:rsidRDefault="003C350E" w:rsidP="00B73478">
      <w:pPr>
        <w:jc w:val="center"/>
      </w:pPr>
      <w:r>
        <w:t>Artykuł 22</w:t>
      </w:r>
    </w:p>
    <w:p w:rsidR="003C350E" w:rsidRDefault="003C350E" w:rsidP="003C350E">
      <w:pPr>
        <w:pStyle w:val="Akapitzlist"/>
        <w:numPr>
          <w:ilvl w:val="0"/>
          <w:numId w:val="14"/>
        </w:numPr>
      </w:pPr>
      <w:r>
        <w:t>Zarząd kieruje Towarzystwem w okresie między Zgromadzeniami.</w:t>
      </w:r>
    </w:p>
    <w:p w:rsidR="003C350E" w:rsidRDefault="00621ED3" w:rsidP="003C350E">
      <w:pPr>
        <w:pStyle w:val="Akapitzlist"/>
        <w:numPr>
          <w:ilvl w:val="0"/>
          <w:numId w:val="14"/>
        </w:numPr>
      </w:pPr>
      <w:r>
        <w:t xml:space="preserve">W skład Zarządu wchodzi 3 – 5 </w:t>
      </w:r>
      <w:r w:rsidR="003C350E">
        <w:t>członków. Zarząd wybiera ze swojego grona prezesa, 1 – 2 wiceprezesów, sekretarza i skarbnika.</w:t>
      </w:r>
    </w:p>
    <w:p w:rsidR="003C350E" w:rsidRDefault="003C350E" w:rsidP="003C350E">
      <w:pPr>
        <w:pStyle w:val="Akapitzlist"/>
        <w:numPr>
          <w:ilvl w:val="0"/>
          <w:numId w:val="14"/>
        </w:numPr>
      </w:pPr>
      <w:r>
        <w:t>Zarząd może powołać urzędującego członka Zarządu, który za swą pracę otrzymuje umowne wynagrodzenie, może też zatrudniać pracowników.</w:t>
      </w:r>
    </w:p>
    <w:p w:rsidR="003C350E" w:rsidRDefault="003C350E" w:rsidP="003C350E">
      <w:pPr>
        <w:pStyle w:val="Akapitzlist"/>
        <w:numPr>
          <w:ilvl w:val="0"/>
          <w:numId w:val="14"/>
        </w:numPr>
      </w:pPr>
      <w:r>
        <w:t>Posiedzenia Zarządu odbywają się w miarę potrzeb, nie rzadziej jednak niż raz na 3 miesiące</w:t>
      </w:r>
      <w:r w:rsidR="0020090F">
        <w:t>. Posiedzenia Zarządu są protokołowane.</w:t>
      </w:r>
    </w:p>
    <w:p w:rsidR="0020090F" w:rsidRDefault="0020090F" w:rsidP="003C350E">
      <w:pPr>
        <w:pStyle w:val="Akapitzlist"/>
        <w:numPr>
          <w:ilvl w:val="0"/>
          <w:numId w:val="14"/>
        </w:numPr>
      </w:pPr>
      <w:r>
        <w:t xml:space="preserve">Zarząd ma prawo dokooptować nowych członków, na zwolnione w okresie kadencji miejsca. Liczba członków dokooptowanych nie może przekraczać 1/3 składu pochodzącego z wyboru. Zarząd może też wystąpić do Zgromadzenia o przeprowadzenie wyborów uzupełaniających. </w:t>
      </w:r>
    </w:p>
    <w:p w:rsidR="0020090F" w:rsidRDefault="0020090F" w:rsidP="003C350E">
      <w:pPr>
        <w:pStyle w:val="Akapitzlist"/>
        <w:numPr>
          <w:ilvl w:val="0"/>
          <w:numId w:val="14"/>
        </w:numPr>
      </w:pPr>
      <w:r>
        <w:t>Zarząd dział</w:t>
      </w:r>
      <w:r w:rsidR="00C63A42">
        <w:t>a</w:t>
      </w:r>
      <w:r>
        <w:t xml:space="preserve"> na podstawie regulaminu uchwalonego przez Zgromadzenie.</w:t>
      </w:r>
    </w:p>
    <w:p w:rsidR="0020090F" w:rsidRDefault="0020090F" w:rsidP="00B73478">
      <w:pPr>
        <w:jc w:val="center"/>
      </w:pPr>
      <w:r>
        <w:t>Artykuł 23</w:t>
      </w:r>
    </w:p>
    <w:p w:rsidR="0020090F" w:rsidRDefault="0020090F" w:rsidP="0020090F">
      <w:r>
        <w:t>Do zadań Zarządu należy</w:t>
      </w:r>
      <w:r w:rsidR="00357BC6">
        <w:t xml:space="preserve"> </w:t>
      </w:r>
      <w:r>
        <w:t>:</w:t>
      </w:r>
    </w:p>
    <w:p w:rsidR="0020090F" w:rsidRDefault="0020090F" w:rsidP="0020090F">
      <w:r>
        <w:t>1/ kierowanie bieżącą działalnością Towarzystwa;</w:t>
      </w:r>
    </w:p>
    <w:p w:rsidR="0020090F" w:rsidRDefault="0020090F" w:rsidP="0020090F">
      <w:r>
        <w:t>2/ reprezentowanie Towarzystwa na zewnątrz;</w:t>
      </w:r>
    </w:p>
    <w:p w:rsidR="0020090F" w:rsidRDefault="0020090F" w:rsidP="0020090F">
      <w:r>
        <w:t>3/ wykonywanie uchwał Zgromadzenia oraz zapewnienie ich wykonania przez członków Towarzystwa;</w:t>
      </w:r>
    </w:p>
    <w:p w:rsidR="0020090F" w:rsidRDefault="0020090F" w:rsidP="0020090F">
      <w:r>
        <w:t xml:space="preserve">4/ opracowanie coroczne </w:t>
      </w:r>
      <w:r w:rsidR="00C63A42">
        <w:t xml:space="preserve">projektu </w:t>
      </w:r>
      <w:r>
        <w:t>budżetu oraz sprawozdania z jego wykonania, oraz przedkładanie ich Zgromadzeniu do zatwierdzenia;</w:t>
      </w:r>
    </w:p>
    <w:p w:rsidR="0020090F" w:rsidRDefault="0020090F" w:rsidP="0020090F">
      <w:r>
        <w:t>5/ przyjmowanie i skreślanie członków</w:t>
      </w:r>
      <w:r w:rsidR="00C63A42">
        <w:t>;</w:t>
      </w:r>
    </w:p>
    <w:p w:rsidR="000D33F6" w:rsidRDefault="0020090F" w:rsidP="0020090F">
      <w:r>
        <w:t xml:space="preserve">6/ </w:t>
      </w:r>
      <w:r w:rsidR="000D33F6">
        <w:t>podejmowanie uchwał w sprawach majątkowych, z wyjątkiem spraw wymienionych w art. 19</w:t>
      </w:r>
    </w:p>
    <w:p w:rsidR="0020090F" w:rsidRDefault="000D33F6" w:rsidP="0020090F">
      <w:r>
        <w:t xml:space="preserve"> pkt 9;</w:t>
      </w:r>
    </w:p>
    <w:p w:rsidR="000D33F6" w:rsidRDefault="000D33F6" w:rsidP="0020090F">
      <w:r>
        <w:lastRenderedPageBreak/>
        <w:t>7/ uchwalanie regulaminów i instrukcji organizacyjnych oraz finansowo – gospodarczych;</w:t>
      </w:r>
    </w:p>
    <w:p w:rsidR="000D33F6" w:rsidRDefault="000D33F6" w:rsidP="0020090F">
      <w:r>
        <w:t>8/ decydowanie o przystąpieniu Towarzystwa do innych organizacji lub do związku stowarzyszeń;</w:t>
      </w:r>
    </w:p>
    <w:p w:rsidR="000D33F6" w:rsidRDefault="000D33F6" w:rsidP="0020090F">
      <w:r>
        <w:t>9/ współpracowanie z organizacjami w kraju i za granicą;</w:t>
      </w:r>
    </w:p>
    <w:p w:rsidR="009A09A8" w:rsidRDefault="000D33F6" w:rsidP="009A09A8">
      <w:r>
        <w:t>10/ wykonywanie innych funkcji określanych w Statucie oraz przekazanych przez Zgromadzenie.</w:t>
      </w:r>
    </w:p>
    <w:p w:rsidR="000D33F6" w:rsidRDefault="000D33F6" w:rsidP="00B73478">
      <w:pPr>
        <w:jc w:val="center"/>
      </w:pPr>
      <w:r>
        <w:t>Artykuł 24</w:t>
      </w:r>
    </w:p>
    <w:p w:rsidR="000D33F6" w:rsidRDefault="000D33F6" w:rsidP="000D33F6">
      <w:pPr>
        <w:pStyle w:val="Akapitzlist"/>
        <w:numPr>
          <w:ilvl w:val="0"/>
          <w:numId w:val="15"/>
        </w:numPr>
      </w:pPr>
      <w:r>
        <w:t>Zarząd</w:t>
      </w:r>
      <w:r w:rsidR="00506BE7">
        <w:t>,</w:t>
      </w:r>
      <w:r>
        <w:t xml:space="preserve"> zgodnie z przepisami prawa, jest organem prowadzącym szkoły Towarzystwa.</w:t>
      </w:r>
    </w:p>
    <w:p w:rsidR="000D33F6" w:rsidRDefault="000D33F6" w:rsidP="000D33F6">
      <w:pPr>
        <w:pStyle w:val="Akapitzlist"/>
        <w:numPr>
          <w:ilvl w:val="0"/>
          <w:numId w:val="15"/>
        </w:numPr>
      </w:pPr>
      <w:r>
        <w:t>Zarząd z zachowaniem obowiązujących przepisów prawa nadaje statut szk</w:t>
      </w:r>
      <w:r w:rsidR="00506BE7">
        <w:t>ołom i regulamin Radzie Szkół</w:t>
      </w:r>
      <w:r>
        <w:t xml:space="preserve"> oraz powołuje i odwołuje dyrektora szkół.</w:t>
      </w:r>
    </w:p>
    <w:p w:rsidR="000D33F6" w:rsidRDefault="000D33F6" w:rsidP="000D33F6">
      <w:pPr>
        <w:pStyle w:val="Akapitzlist"/>
        <w:numPr>
          <w:ilvl w:val="0"/>
          <w:numId w:val="15"/>
        </w:numPr>
      </w:pPr>
      <w:r>
        <w:t xml:space="preserve">Zarząd bieżąco współdziała z dyrektorem i organami społecznymi szkół, respektując przynależne im prawa. </w:t>
      </w:r>
    </w:p>
    <w:p w:rsidR="000D33F6" w:rsidRDefault="000D33F6" w:rsidP="00B73478">
      <w:pPr>
        <w:jc w:val="center"/>
      </w:pPr>
      <w:r>
        <w:t>Artykuł 25</w:t>
      </w:r>
    </w:p>
    <w:p w:rsidR="000D33F6" w:rsidRDefault="000D33F6" w:rsidP="000D33F6">
      <w:pPr>
        <w:pStyle w:val="Akapitzlist"/>
        <w:numPr>
          <w:ilvl w:val="0"/>
          <w:numId w:val="16"/>
        </w:numPr>
      </w:pPr>
      <w:r>
        <w:t>Komisja Rewizyjna jest organem kontrolnym Towarzystwa.</w:t>
      </w:r>
    </w:p>
    <w:p w:rsidR="000D33F6" w:rsidRDefault="000D33F6" w:rsidP="000D33F6">
      <w:pPr>
        <w:pStyle w:val="Akapitzlist"/>
        <w:numPr>
          <w:ilvl w:val="0"/>
          <w:numId w:val="16"/>
        </w:numPr>
      </w:pPr>
      <w:r>
        <w:t>W skład Komisji Rewizyjnej wchodzi 3 -5 członków, w tym przewodniczący, wiceprzewodniczący i sekretarz.</w:t>
      </w:r>
    </w:p>
    <w:p w:rsidR="000D33F6" w:rsidRDefault="000D33F6" w:rsidP="000D33F6">
      <w:pPr>
        <w:pStyle w:val="Akapitzlist"/>
        <w:numPr>
          <w:ilvl w:val="0"/>
          <w:numId w:val="16"/>
        </w:numPr>
      </w:pPr>
      <w:r>
        <w:t>Posiedzenia Komisji</w:t>
      </w:r>
      <w:r w:rsidR="00B73478">
        <w:t xml:space="preserve"> Rewizyjnej odbywają się stosownie do potrzeb. Z posiedzeń sporządzane są protokoły.</w:t>
      </w:r>
    </w:p>
    <w:p w:rsidR="00B73478" w:rsidRDefault="00B73478" w:rsidP="000D33F6">
      <w:pPr>
        <w:pStyle w:val="Akapitzlist"/>
        <w:numPr>
          <w:ilvl w:val="0"/>
          <w:numId w:val="16"/>
        </w:numPr>
      </w:pPr>
      <w:r>
        <w:t>Komisja Rewizyjna ma prawo dokooptować nowych członków, na zwolnione w okresie kadencji miejsca. Liczba dokooptowanych członków nie może przekraczać 1/3 składu pochodzącego z wyboru.</w:t>
      </w:r>
    </w:p>
    <w:p w:rsidR="00B73478" w:rsidRDefault="00B73478" w:rsidP="000D33F6">
      <w:pPr>
        <w:pStyle w:val="Akapitzlist"/>
        <w:numPr>
          <w:ilvl w:val="0"/>
          <w:numId w:val="16"/>
        </w:numPr>
      </w:pPr>
      <w:r>
        <w:t>Komisja Rewizyjna działa na podstawie regulaminu uchwalonego przez Zgromadzenie.</w:t>
      </w:r>
    </w:p>
    <w:p w:rsidR="00B73478" w:rsidRDefault="00B73478" w:rsidP="009634AE">
      <w:pPr>
        <w:jc w:val="center"/>
      </w:pPr>
      <w:r>
        <w:t>Artykuł 26</w:t>
      </w:r>
    </w:p>
    <w:p w:rsidR="00B73478" w:rsidRDefault="00B73478" w:rsidP="00B73478">
      <w:r>
        <w:t>Do zadań Komisji Rewizyjnej należy</w:t>
      </w:r>
      <w:r w:rsidR="00357BC6">
        <w:t xml:space="preserve"> </w:t>
      </w:r>
      <w:r>
        <w:t>:</w:t>
      </w:r>
    </w:p>
    <w:p w:rsidR="00B73478" w:rsidRDefault="00B73478" w:rsidP="00B73478">
      <w:r>
        <w:t xml:space="preserve">1/ Kontrolowanie i ocena działalności Towarzystwa, a w szczególności Zarządu, pod kątem zgodności ze </w:t>
      </w:r>
      <w:r w:rsidR="00506BE7">
        <w:t>Statutem, uchwałami Zgromadzenia</w:t>
      </w:r>
      <w:r>
        <w:t xml:space="preserve"> i przepisami prawa;</w:t>
      </w:r>
    </w:p>
    <w:p w:rsidR="00B73478" w:rsidRDefault="00B73478" w:rsidP="00B73478">
      <w:r>
        <w:t>2/ kontrolowanie działalności finansowej Zarządu pod kątem zgodności z przepisami prawa, zasadami finansowo  - gospodarczymi, celowości, gospodarności i rzetelności;</w:t>
      </w:r>
    </w:p>
    <w:p w:rsidR="00B73478" w:rsidRDefault="00B73478" w:rsidP="00B73478">
      <w:r>
        <w:t>3/ kontrolowanie gospodarowania majątkiem Towarzystwa;</w:t>
      </w:r>
    </w:p>
    <w:p w:rsidR="00B73478" w:rsidRDefault="00B73478" w:rsidP="00B73478">
      <w:r>
        <w:t>4/ występowanie z wnioskiem w sprawie absolutorium dla Zarządu.</w:t>
      </w:r>
    </w:p>
    <w:p w:rsidR="00B73478" w:rsidRDefault="00B73478" w:rsidP="009634AE">
      <w:pPr>
        <w:jc w:val="center"/>
      </w:pPr>
      <w:r>
        <w:t>Artykuł 27</w:t>
      </w:r>
    </w:p>
    <w:p w:rsidR="00B73478" w:rsidRDefault="00B73478" w:rsidP="00B73478">
      <w:pPr>
        <w:pStyle w:val="Akapitzlist"/>
        <w:numPr>
          <w:ilvl w:val="0"/>
          <w:numId w:val="17"/>
        </w:numPr>
      </w:pPr>
      <w:r>
        <w:t>Do zadań Komisji Rewizyjnej należy ponadto kontrolowanie i ocena</w:t>
      </w:r>
      <w:r w:rsidR="0008752A">
        <w:t xml:space="preserve"> gospodarowania majątkiem i finansami szkół Towarzystwa.</w:t>
      </w:r>
    </w:p>
    <w:p w:rsidR="0008752A" w:rsidRDefault="0008752A" w:rsidP="00B73478">
      <w:pPr>
        <w:pStyle w:val="Akapitzlist"/>
        <w:numPr>
          <w:ilvl w:val="0"/>
          <w:numId w:val="17"/>
        </w:numPr>
      </w:pPr>
      <w:r>
        <w:t>Oceny i wnioski pokontrolne Komisja Rewizyjna przedkłada Zarządowi.</w:t>
      </w:r>
    </w:p>
    <w:p w:rsidR="0008752A" w:rsidRDefault="0008752A" w:rsidP="009634AE">
      <w:pPr>
        <w:jc w:val="center"/>
      </w:pPr>
      <w:r>
        <w:t>ROZDZIAŁ V</w:t>
      </w:r>
    </w:p>
    <w:p w:rsidR="0008752A" w:rsidRDefault="0008752A" w:rsidP="00506BE7">
      <w:pPr>
        <w:jc w:val="center"/>
      </w:pPr>
      <w:r>
        <w:t>Majątek, fundusze i działalność gospodarcza</w:t>
      </w:r>
    </w:p>
    <w:p w:rsidR="0008752A" w:rsidRDefault="0008752A" w:rsidP="009634AE">
      <w:pPr>
        <w:jc w:val="center"/>
      </w:pPr>
      <w:r>
        <w:t>Artykuł 28</w:t>
      </w:r>
    </w:p>
    <w:p w:rsidR="0008752A" w:rsidRDefault="0008752A" w:rsidP="0008752A">
      <w:pPr>
        <w:pStyle w:val="Akapitzlist"/>
        <w:numPr>
          <w:ilvl w:val="0"/>
          <w:numId w:val="18"/>
        </w:numPr>
      </w:pPr>
      <w:r>
        <w:t>Majątek Towarzystwa stanowią nieruchomości, ruchomości i fundusze.</w:t>
      </w:r>
    </w:p>
    <w:p w:rsidR="0008752A" w:rsidRDefault="0008752A" w:rsidP="0008752A">
      <w:pPr>
        <w:pStyle w:val="Akapitzlist"/>
        <w:numPr>
          <w:ilvl w:val="0"/>
          <w:numId w:val="18"/>
        </w:numPr>
      </w:pPr>
      <w:r>
        <w:t>Na fundusze składają się:</w:t>
      </w:r>
    </w:p>
    <w:p w:rsidR="0008752A" w:rsidRDefault="0008752A" w:rsidP="0008752A">
      <w:pPr>
        <w:pStyle w:val="Akapitzlist"/>
      </w:pPr>
      <w:r>
        <w:lastRenderedPageBreak/>
        <w:t>1/ składki członkowskie;</w:t>
      </w:r>
    </w:p>
    <w:p w:rsidR="0008752A" w:rsidRDefault="0008752A" w:rsidP="0008752A">
      <w:pPr>
        <w:pStyle w:val="Akapitzlist"/>
      </w:pPr>
      <w:r>
        <w:t>2/ dochody</w:t>
      </w:r>
      <w:r w:rsidR="00A01D2B">
        <w:t xml:space="preserve"> z</w:t>
      </w:r>
      <w:r>
        <w:t xml:space="preserve"> majątku;</w:t>
      </w:r>
    </w:p>
    <w:p w:rsidR="0008752A" w:rsidRDefault="0008752A" w:rsidP="0008752A">
      <w:pPr>
        <w:pStyle w:val="Akapitzlist"/>
      </w:pPr>
      <w:r>
        <w:t>3/ dochody z działalności gospodarczej;</w:t>
      </w:r>
    </w:p>
    <w:p w:rsidR="0008752A" w:rsidRDefault="0008752A" w:rsidP="0008752A">
      <w:pPr>
        <w:pStyle w:val="Akapitzlist"/>
      </w:pPr>
      <w:r>
        <w:t>4/ dotacje;</w:t>
      </w:r>
    </w:p>
    <w:p w:rsidR="0008752A" w:rsidRDefault="0008752A" w:rsidP="0008752A">
      <w:pPr>
        <w:pStyle w:val="Akapitzlist"/>
      </w:pPr>
      <w:r>
        <w:t>5/ darowizny, zapisy i spadki;</w:t>
      </w:r>
    </w:p>
    <w:p w:rsidR="0008752A" w:rsidRDefault="0008752A" w:rsidP="0008752A">
      <w:pPr>
        <w:pStyle w:val="Akapitzlist"/>
      </w:pPr>
      <w:r>
        <w:t>6/ odsetki od zdeponowanych funduszy.</w:t>
      </w:r>
    </w:p>
    <w:p w:rsidR="0008752A" w:rsidRDefault="0008752A" w:rsidP="009634AE">
      <w:pPr>
        <w:jc w:val="center"/>
      </w:pPr>
      <w:r>
        <w:t>Artykuł 29</w:t>
      </w:r>
    </w:p>
    <w:p w:rsidR="00766605" w:rsidRDefault="0008752A" w:rsidP="00F55FC0">
      <w:r>
        <w:tab/>
        <w:t>Do ważności oświadczeń w zakresie praw i obowiązków Towarzystwa wymagane jest współdziałanie dwóch członków Zarządu lub członka Zarządu i pełnomocnika, usta</w:t>
      </w:r>
      <w:r w:rsidR="009634AE">
        <w:t>no</w:t>
      </w:r>
      <w:r>
        <w:t>wionego przez Zarząd.</w:t>
      </w:r>
    </w:p>
    <w:p w:rsidR="00766605" w:rsidRDefault="00766605" w:rsidP="00506BE7">
      <w:pPr>
        <w:jc w:val="center"/>
      </w:pPr>
    </w:p>
    <w:p w:rsidR="009634AE" w:rsidRDefault="009634AE" w:rsidP="00506BE7">
      <w:pPr>
        <w:jc w:val="center"/>
      </w:pPr>
      <w:r>
        <w:t>ROZDZIAŁ VI</w:t>
      </w:r>
    </w:p>
    <w:p w:rsidR="009634AE" w:rsidRDefault="00506BE7" w:rsidP="00506BE7">
      <w:pPr>
        <w:jc w:val="center"/>
      </w:pPr>
      <w:r>
        <w:t>Zmiany S</w:t>
      </w:r>
      <w:r w:rsidR="009634AE">
        <w:t>tatutu i rozwiązanie Towarzystwa</w:t>
      </w:r>
    </w:p>
    <w:p w:rsidR="009634AE" w:rsidRDefault="009634AE" w:rsidP="00506BE7">
      <w:pPr>
        <w:jc w:val="center"/>
      </w:pPr>
      <w:r>
        <w:t>Artykuł 30</w:t>
      </w:r>
    </w:p>
    <w:p w:rsidR="009634AE" w:rsidRDefault="009634AE" w:rsidP="0008752A">
      <w:r>
        <w:tab/>
        <w:t>Zmiany Statutu uchwala Zgromadzenie większością głosów 2/3</w:t>
      </w:r>
      <w:r w:rsidR="00506BE7">
        <w:t xml:space="preserve"> </w:t>
      </w:r>
      <w:r>
        <w:t>głosów przy obecności co najmniej połowy ogólnej liczby członków zwyczajnych.</w:t>
      </w:r>
    </w:p>
    <w:p w:rsidR="009634AE" w:rsidRDefault="009634AE" w:rsidP="0008752A"/>
    <w:p w:rsidR="009634AE" w:rsidRDefault="009634AE" w:rsidP="00506BE7">
      <w:pPr>
        <w:jc w:val="center"/>
      </w:pPr>
      <w:r>
        <w:t>Artykuł 31</w:t>
      </w:r>
    </w:p>
    <w:p w:rsidR="009634AE" w:rsidRDefault="009634AE" w:rsidP="0008752A">
      <w:r>
        <w:tab/>
        <w:t>Uchwałę w sprawie rozwiązania Towarzystwa i przeznaczenia jego majątku podejmuje Zgromadzenie większością 2/3 głosów przy obecności co najmniej 2/3 uprawnionych do głosowania członków.</w:t>
      </w:r>
    </w:p>
    <w:p w:rsidR="009634AE" w:rsidRDefault="009634AE" w:rsidP="0008752A"/>
    <w:p w:rsidR="00D13041" w:rsidRDefault="00D13041" w:rsidP="006D301E"/>
    <w:p w:rsidR="00B2149A" w:rsidRDefault="00B2149A" w:rsidP="006D301E"/>
    <w:p w:rsidR="00700647" w:rsidRDefault="00700647" w:rsidP="006D301E"/>
    <w:p w:rsidR="006D301E" w:rsidRDefault="006D301E" w:rsidP="006D301E">
      <w:r>
        <w:t xml:space="preserve"> </w:t>
      </w:r>
    </w:p>
    <w:p w:rsidR="003936FF" w:rsidRDefault="003936FF" w:rsidP="003936FF"/>
    <w:p w:rsidR="00D54F58" w:rsidRDefault="00D54F58" w:rsidP="00D54F58">
      <w:pPr>
        <w:pStyle w:val="Akapitzlist"/>
      </w:pPr>
    </w:p>
    <w:p w:rsidR="00D54F58" w:rsidRDefault="00D54F58" w:rsidP="00622637">
      <w:pPr>
        <w:ind w:left="360"/>
      </w:pPr>
    </w:p>
    <w:p w:rsidR="00DD1EB2" w:rsidRDefault="00DD1EB2" w:rsidP="00DD1EB2">
      <w:pPr>
        <w:pStyle w:val="Akapitzlist"/>
      </w:pPr>
    </w:p>
    <w:sectPr w:rsidR="00DD1EB2" w:rsidSect="00E8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C1"/>
    <w:multiLevelType w:val="hybridMultilevel"/>
    <w:tmpl w:val="7450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5795A"/>
    <w:multiLevelType w:val="hybridMultilevel"/>
    <w:tmpl w:val="668EF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021"/>
    <w:multiLevelType w:val="hybridMultilevel"/>
    <w:tmpl w:val="4176DB40"/>
    <w:lvl w:ilvl="0" w:tplc="85AE0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A1147"/>
    <w:multiLevelType w:val="hybridMultilevel"/>
    <w:tmpl w:val="D454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A6DD2"/>
    <w:multiLevelType w:val="hybridMultilevel"/>
    <w:tmpl w:val="CAF2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52AD"/>
    <w:multiLevelType w:val="hybridMultilevel"/>
    <w:tmpl w:val="C806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7BFA"/>
    <w:multiLevelType w:val="hybridMultilevel"/>
    <w:tmpl w:val="35CE7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5227A"/>
    <w:multiLevelType w:val="hybridMultilevel"/>
    <w:tmpl w:val="4FB6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808CC"/>
    <w:multiLevelType w:val="hybridMultilevel"/>
    <w:tmpl w:val="AAD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9560B"/>
    <w:multiLevelType w:val="hybridMultilevel"/>
    <w:tmpl w:val="8A0A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3189B"/>
    <w:multiLevelType w:val="hybridMultilevel"/>
    <w:tmpl w:val="96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6730F"/>
    <w:multiLevelType w:val="hybridMultilevel"/>
    <w:tmpl w:val="149A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C79F1"/>
    <w:multiLevelType w:val="hybridMultilevel"/>
    <w:tmpl w:val="DF1A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74056"/>
    <w:multiLevelType w:val="hybridMultilevel"/>
    <w:tmpl w:val="735CF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E27E9"/>
    <w:multiLevelType w:val="hybridMultilevel"/>
    <w:tmpl w:val="6E02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24D36"/>
    <w:multiLevelType w:val="hybridMultilevel"/>
    <w:tmpl w:val="E3F2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070FA"/>
    <w:multiLevelType w:val="hybridMultilevel"/>
    <w:tmpl w:val="965A7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0444E"/>
    <w:multiLevelType w:val="hybridMultilevel"/>
    <w:tmpl w:val="2356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8"/>
  </w:num>
  <w:num w:numId="15">
    <w:abstractNumId w:val="4"/>
  </w:num>
  <w:num w:numId="16">
    <w:abstractNumId w:val="6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D"/>
    <w:rsid w:val="00026619"/>
    <w:rsid w:val="0008752A"/>
    <w:rsid w:val="000923CB"/>
    <w:rsid w:val="000932CD"/>
    <w:rsid w:val="0009396D"/>
    <w:rsid w:val="000D33F6"/>
    <w:rsid w:val="001F56BB"/>
    <w:rsid w:val="0020090F"/>
    <w:rsid w:val="0026668D"/>
    <w:rsid w:val="00296BB5"/>
    <w:rsid w:val="002B2FCE"/>
    <w:rsid w:val="003374BB"/>
    <w:rsid w:val="00357BC6"/>
    <w:rsid w:val="003936FF"/>
    <w:rsid w:val="003C350E"/>
    <w:rsid w:val="004277B3"/>
    <w:rsid w:val="00470A67"/>
    <w:rsid w:val="004B67C2"/>
    <w:rsid w:val="004C52F0"/>
    <w:rsid w:val="00506BE7"/>
    <w:rsid w:val="00580E8F"/>
    <w:rsid w:val="00621ED3"/>
    <w:rsid w:val="00622637"/>
    <w:rsid w:val="00690ED2"/>
    <w:rsid w:val="006D301E"/>
    <w:rsid w:val="00700647"/>
    <w:rsid w:val="00766605"/>
    <w:rsid w:val="00767F49"/>
    <w:rsid w:val="00782A18"/>
    <w:rsid w:val="007D24CF"/>
    <w:rsid w:val="008238AF"/>
    <w:rsid w:val="0094376C"/>
    <w:rsid w:val="009634AE"/>
    <w:rsid w:val="00990D47"/>
    <w:rsid w:val="009A09A8"/>
    <w:rsid w:val="00A01D2B"/>
    <w:rsid w:val="00AF4B89"/>
    <w:rsid w:val="00B07B1A"/>
    <w:rsid w:val="00B16234"/>
    <w:rsid w:val="00B2149A"/>
    <w:rsid w:val="00B4695C"/>
    <w:rsid w:val="00B73478"/>
    <w:rsid w:val="00BC1CF3"/>
    <w:rsid w:val="00C04B17"/>
    <w:rsid w:val="00C17A34"/>
    <w:rsid w:val="00C30B79"/>
    <w:rsid w:val="00C63A42"/>
    <w:rsid w:val="00D13041"/>
    <w:rsid w:val="00D5029F"/>
    <w:rsid w:val="00D54F58"/>
    <w:rsid w:val="00D71ADA"/>
    <w:rsid w:val="00D90C74"/>
    <w:rsid w:val="00DD1EB2"/>
    <w:rsid w:val="00DE2711"/>
    <w:rsid w:val="00E272EE"/>
    <w:rsid w:val="00E86F42"/>
    <w:rsid w:val="00F358E0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B831C-21FD-49C8-993D-DA817685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05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B89"/>
    <w:pPr>
      <w:spacing w:after="0" w:line="244" w:lineRule="exact"/>
      <w:ind w:firstLine="567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4B8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67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67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79C9-25F0-4CF6-B3CC-04745D00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Społeczne Gimnazjum im. Ch.P.Aignera</Company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cp:lastPrinted>2019-10-23T09:54:00Z</cp:lastPrinted>
  <dcterms:created xsi:type="dcterms:W3CDTF">2018-11-09T11:03:00Z</dcterms:created>
  <dcterms:modified xsi:type="dcterms:W3CDTF">2019-10-23T10:05:00Z</dcterms:modified>
</cp:coreProperties>
</file>